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附件：</w:t>
      </w:r>
      <w:bookmarkStart w:id="0" w:name="_GoBack"/>
      <w:bookmarkEnd w:id="0"/>
    </w:p>
    <w:p>
      <w:pPr>
        <w:jc w:val="center"/>
        <w:rPr>
          <w:rFonts w:hint="default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《习近平的七年知青岁月》电子书检索步骤</w:t>
      </w:r>
    </w:p>
    <w:p>
      <w:pPr>
        <w:rPr>
          <w:rFonts w:hint="eastAsia" w:ascii="等线" w:hAnsi="等线" w:eastAsia="等线" w:cs="等线"/>
          <w:sz w:val="28"/>
          <w:szCs w:val="28"/>
          <w:lang w:val="en-US" w:eastAsia="zh-CN"/>
        </w:rPr>
      </w:pPr>
      <w:r>
        <w:rPr>
          <w:rFonts w:hint="eastAsia" w:ascii="等线" w:hAnsi="等线" w:eastAsia="等线" w:cs="等线"/>
          <w:sz w:val="28"/>
          <w:szCs w:val="28"/>
          <w:lang w:val="en-US" w:eastAsia="zh-CN"/>
        </w:rPr>
        <w:t>第一步：下载学习强国APP</w:t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4878705" cy="1343025"/>
            <wp:effectExtent l="0" t="0" r="17145" b="9525"/>
            <wp:docPr id="4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4"/>
                    <a:srcRect t="9101" b="75802"/>
                    <a:stretch>
                      <a:fillRect/>
                    </a:stretch>
                  </pic:blipFill>
                  <pic:spPr>
                    <a:xfrm>
                      <a:off x="0" y="0"/>
                      <a:ext cx="4878705" cy="1343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 w:ascii="等线" w:hAnsi="等线" w:eastAsia="等线" w:cs="等线"/>
          <w:sz w:val="28"/>
          <w:szCs w:val="28"/>
          <w:lang w:val="en-US" w:eastAsia="zh-CN"/>
        </w:rPr>
      </w:pPr>
      <w:r>
        <w:rPr>
          <w:rFonts w:hint="eastAsia" w:ascii="等线" w:hAnsi="等线" w:eastAsia="等线" w:cs="等线"/>
          <w:sz w:val="28"/>
          <w:szCs w:val="28"/>
          <w:lang w:val="en-US" w:eastAsia="zh-CN"/>
        </w:rPr>
        <w:t>第二步：输入“习近平的七年知青岁月”搜索</w:t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27940</wp:posOffset>
                </wp:positionH>
                <wp:positionV relativeFrom="paragraph">
                  <wp:posOffset>541020</wp:posOffset>
                </wp:positionV>
                <wp:extent cx="1362075" cy="370840"/>
                <wp:effectExtent l="6350" t="6350" r="22225" b="2286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80465" y="4249420"/>
                          <a:ext cx="1362075" cy="3708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.2pt;margin-top:42.6pt;height:29.2pt;width:107.25pt;z-index:251659264;v-text-anchor:middle;mso-width-relative:page;mso-height-relative:page;" filled="f" stroked="t" coordsize="21600,21600" o:gfxdata="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NagkFrVAAAACAEAAA8AAAAAAAAAAQAgAAAAIgAAAGRycy9k&#10;b3ducmV2LnhtbFBLAQIUABQAAAAIAIdO4kA7oPjSdwIAANcEAAAOAAAAAAAAAAEAIAAAACQBAABk&#10;cnMvZTJvRG9jLnhtbFBLBQYAAAAABgAGAFkBAAANBgAAAAA=&#10;">
                <v:fill on="f" focussize="0,0"/>
                <v:stroke weight="1pt" color="#FF0000 [24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1416685" cy="2923540"/>
            <wp:effectExtent l="0" t="0" r="12065" b="1016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16685" cy="29235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rPr>
          <w:rFonts w:hint="eastAsia" w:ascii="等线" w:hAnsi="等线" w:eastAsia="等线" w:cs="等线"/>
          <w:sz w:val="28"/>
          <w:szCs w:val="28"/>
          <w:lang w:val="en-US" w:eastAsia="zh-CN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34925</wp:posOffset>
            </wp:positionH>
            <wp:positionV relativeFrom="paragraph">
              <wp:posOffset>758825</wp:posOffset>
            </wp:positionV>
            <wp:extent cx="1447800" cy="3082290"/>
            <wp:effectExtent l="0" t="0" r="0" b="3810"/>
            <wp:wrapTight wrapText="bothSides">
              <wp:wrapPolygon>
                <wp:start x="0" y="0"/>
                <wp:lineTo x="0" y="21493"/>
                <wp:lineTo x="21316" y="21493"/>
                <wp:lineTo x="21316" y="0"/>
                <wp:lineTo x="0" y="0"/>
              </wp:wrapPolygon>
            </wp:wrapTight>
            <wp:docPr id="3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30822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等线" w:hAnsi="等线" w:eastAsia="等线" w:cs="等线"/>
          <w:sz w:val="28"/>
          <w:szCs w:val="28"/>
          <w:lang w:val="en-US" w:eastAsia="zh-CN"/>
        </w:rPr>
        <w:t>第三步：点击第一个“习近平的七年知青岁月”出现下图，就可阅读全文了</w:t>
      </w:r>
      <w:r>
        <w:rPr>
          <w:rFonts w:hint="eastAsia" w:ascii="等线" w:hAnsi="等线" w:eastAsia="等线" w:cs="等线"/>
          <w:sz w:val="28"/>
          <w:szCs w:val="28"/>
          <w:lang w:val="en-US" w:eastAsia="zh-CN"/>
        </w:rPr>
        <w:br w:type="textWrapping"/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br w:type="textWrapping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1ZjNhOTE0ZjE4MTQzMmFmMzRlN2U1ZmIyNDQ0NTUifQ=="/>
  </w:docVars>
  <w:rsids>
    <w:rsidRoot w:val="00000000"/>
    <w:rsid w:val="18795ED4"/>
    <w:rsid w:val="3C6C4D56"/>
    <w:rsid w:val="71E07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2023-12-07T02:35:00Z</dcterms:created>
  <dc:creator>DELL</dc:creator>
  <cp:lastModifiedBy> 鑫鑫</cp:lastModifiedBy>
  <cp:lastPrinted>2023-12-07T02:48:00Z</cp:lastPrinted>
  <dcterms:modified xsi:type="dcterms:W3CDTF">2023-12-07T02:54:15Z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20446DA763C84E3D8869155B8B956D58_12</vt:lpwstr>
  </property>
</Properties>
</file>